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36" w:rsidRPr="009B5336" w:rsidRDefault="009B5336" w:rsidP="009B5336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Cambria" w:hAnsi="Cambria"/>
          <w:noProof/>
          <w:sz w:val="18"/>
          <w:szCs w:val="18"/>
          <w:lang w:val="es-AR" w:eastAsia="es-AR"/>
        </w:rPr>
        <w:drawing>
          <wp:inline distT="0" distB="0" distL="0" distR="0" wp14:anchorId="75C8B841" wp14:editId="305198D0">
            <wp:extent cx="5934075" cy="10763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66E2" w:rsidRDefault="00E965E1" w:rsidP="00E965E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COMUNICADO OFICIAL</w:t>
      </w:r>
    </w:p>
    <w:p w:rsidR="00E965E1" w:rsidRPr="00E965E1" w:rsidRDefault="00E965E1" w:rsidP="00E96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Habiendo recibido desde la Subsecretaria de Deportes, Recreación y Turismo Social el listado correspondiente a </w:t>
      </w:r>
      <w:proofErr w:type="gramStart"/>
      <w:r>
        <w:rPr>
          <w:sz w:val="28"/>
          <w:szCs w:val="28"/>
        </w:rPr>
        <w:t>las cantidad</w:t>
      </w:r>
      <w:proofErr w:type="gramEnd"/>
      <w:r>
        <w:rPr>
          <w:sz w:val="28"/>
          <w:szCs w:val="28"/>
        </w:rPr>
        <w:t xml:space="preserve"> de personas habilitadas para ingresar a cada uno de los estadios, lo adjuntamos al presente para conocimiento de las instituciones.-</w:t>
      </w:r>
    </w:p>
    <w:sectPr w:rsidR="00E965E1" w:rsidRPr="00E965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E1"/>
    <w:rsid w:val="009B5336"/>
    <w:rsid w:val="00D066E2"/>
    <w:rsid w:val="00E9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533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EncabezadoCar">
    <w:name w:val="Encabezado Car"/>
    <w:basedOn w:val="Fuentedeprrafopredeter"/>
    <w:link w:val="Encabezado"/>
    <w:rsid w:val="009B533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533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EncabezadoCar">
    <w:name w:val="Encabezado Car"/>
    <w:basedOn w:val="Fuentedeprrafopredeter"/>
    <w:link w:val="Encabezado"/>
    <w:rsid w:val="009B533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CompuMovil</cp:lastModifiedBy>
  <cp:revision>2</cp:revision>
  <dcterms:created xsi:type="dcterms:W3CDTF">2021-04-08T12:36:00Z</dcterms:created>
  <dcterms:modified xsi:type="dcterms:W3CDTF">2021-04-08T12:36:00Z</dcterms:modified>
</cp:coreProperties>
</file>